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DA95" w14:textId="36A76E0E" w:rsidR="00483832" w:rsidRDefault="00483832" w:rsidP="00483832">
      <w:pPr>
        <w:rPr>
          <w:rFonts w:ascii="Ebrima" w:hAnsi="Ebrima" w:cstheme="minorHAnsi"/>
          <w:sz w:val="20"/>
          <w:szCs w:val="20"/>
        </w:rPr>
      </w:pPr>
    </w:p>
    <w:p w14:paraId="5A62E76C" w14:textId="4A112415" w:rsidR="00BC45B9" w:rsidRDefault="00BC45B9" w:rsidP="00BC45B9">
      <w:pPr>
        <w:spacing w:after="0"/>
        <w:rPr>
          <w:rFonts w:ascii="Ebrima" w:hAnsi="Ebrima" w:cstheme="minorHAnsi"/>
          <w:bCs/>
          <w:color w:val="7F7F7F" w:themeColor="text1" w:themeTint="80"/>
          <w:sz w:val="24"/>
          <w:szCs w:val="24"/>
        </w:rPr>
      </w:pPr>
      <w:r>
        <w:rPr>
          <w:rFonts w:ascii="Ebrima" w:hAnsi="Ebrima" w:cstheme="minorHAnsi"/>
          <w:bCs/>
          <w:color w:val="7F7F7F" w:themeColor="text1" w:themeTint="80"/>
          <w:sz w:val="24"/>
          <w:szCs w:val="24"/>
        </w:rPr>
        <w:t>Ausschreibung extensive Schrägdachbegrünung nach UNI 11235</w:t>
      </w:r>
    </w:p>
    <w:p w14:paraId="1F550D7A" w14:textId="29C773CD" w:rsidR="00BC45B9" w:rsidRDefault="00BC45B9" w:rsidP="00BC45B9">
      <w:pPr>
        <w:spacing w:after="0"/>
        <w:rPr>
          <w:rFonts w:ascii="Ebrima" w:hAnsi="Ebrima" w:cstheme="minorHAnsi"/>
          <w:bCs/>
          <w:color w:val="7F7F7F" w:themeColor="text1" w:themeTint="80"/>
          <w:sz w:val="24"/>
          <w:szCs w:val="24"/>
        </w:rPr>
      </w:pPr>
      <w:r>
        <w:rPr>
          <w:rFonts w:ascii="Ebrima" w:hAnsi="Ebrima" w:cstheme="minorHAnsi"/>
          <w:bCs/>
          <w:color w:val="7F7F7F" w:themeColor="text1" w:themeTint="80"/>
          <w:sz w:val="24"/>
          <w:szCs w:val="24"/>
        </w:rPr>
        <w:t>mit Drän- und Wasserspeicherelement FKD 58SD</w:t>
      </w:r>
      <w:r w:rsidR="00ED1C22">
        <w:rPr>
          <w:rFonts w:ascii="Ebrima" w:hAnsi="Ebrima" w:cstheme="minorHAnsi"/>
          <w:bCs/>
          <w:color w:val="7F7F7F" w:themeColor="text1" w:themeTint="80"/>
          <w:sz w:val="24"/>
          <w:szCs w:val="24"/>
        </w:rPr>
        <w:t>, Neigung 5-20°</w:t>
      </w:r>
    </w:p>
    <w:p w14:paraId="75CDB5A7" w14:textId="77777777" w:rsidR="00E37EAE" w:rsidRDefault="00E37EAE" w:rsidP="00E37EAE">
      <w:pPr>
        <w:autoSpaceDE w:val="0"/>
        <w:autoSpaceDN w:val="0"/>
        <w:adjustRightInd w:val="0"/>
        <w:spacing w:after="0" w:line="240" w:lineRule="auto"/>
        <w:rPr>
          <w:rFonts w:ascii="Ebrima" w:hAnsi="Ebrima" w:cs="Verdana"/>
          <w:b/>
          <w:bCs/>
          <w:sz w:val="20"/>
          <w:szCs w:val="20"/>
        </w:rPr>
      </w:pPr>
    </w:p>
    <w:p w14:paraId="6FBEB1FD" w14:textId="4D31E23C" w:rsidR="00E37EAE" w:rsidRPr="00891C1D" w:rsidRDefault="00E37EAE" w:rsidP="0024058B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  <w:r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Extensive Dachbegrünung auf bestehender wurzelfesten Dachabdichtung mit einem wassergesättigte</w:t>
      </w:r>
      <w:r w:rsidR="00F677C3"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n</w:t>
      </w:r>
      <w:r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Gewicht von ca. 13</w:t>
      </w:r>
      <w:r w:rsidR="00A04A01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5</w:t>
      </w:r>
      <w:r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kg/m² und Aufbauhöhe von </w:t>
      </w:r>
      <w:r w:rsidR="00116B61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ca. </w:t>
      </w:r>
      <w:r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1</w:t>
      </w:r>
      <w:r w:rsidR="00D87739"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1</w:t>
      </w:r>
      <w:r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cm </w:t>
      </w:r>
      <w:bookmarkStart w:id="0" w:name="_Hlk95381283"/>
      <w:r w:rsidR="00ED1C22" w:rsidRPr="00A04A01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</w:rPr>
        <w:t>± 5%</w:t>
      </w:r>
      <w:bookmarkEnd w:id="0"/>
      <w:r w:rsidR="00ED1C22" w:rsidRPr="00A04A01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</w:rPr>
        <w:t xml:space="preserve"> </w:t>
      </w:r>
      <w:r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fachgerecht einbauen.</w:t>
      </w:r>
      <w:r w:rsidR="00296677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</w:t>
      </w:r>
    </w:p>
    <w:p w14:paraId="01BF2D87" w14:textId="77777777" w:rsidR="0024058B" w:rsidRPr="00891C1D" w:rsidRDefault="0024058B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</w:p>
    <w:p w14:paraId="1E4235D7" w14:textId="77777777" w:rsidR="00E37EAE" w:rsidRPr="00891C1D" w:rsidRDefault="00E37EAE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color w:val="7F7F7F" w:themeColor="text1" w:themeTint="80"/>
          <w:sz w:val="20"/>
          <w:szCs w:val="20"/>
        </w:rPr>
      </w:pPr>
      <w:r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RF Schutzmatte Typ 300</w:t>
      </w:r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 xml:space="preserve"> liefern und als Schutz der Dachabdichtung vor mechanischer Beanspruchung mit ca. 10 cm Überlappung fachgerecht einbauen inkl. Aufkantungen. Material: 100% Polyester, Dicke ca. 2 mm, Gewicht 300 g/m², thermisch verschweißt und ohne chemische Klebe - und Bindestoffe.</w:t>
      </w:r>
    </w:p>
    <w:p w14:paraId="6D182982" w14:textId="77777777" w:rsidR="002B6699" w:rsidRPr="00891C1D" w:rsidRDefault="002B6699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</w:pPr>
    </w:p>
    <w:p w14:paraId="52FD5E1B" w14:textId="0631145C" w:rsidR="00E37EAE" w:rsidRPr="00891C1D" w:rsidRDefault="00E37EAE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color w:val="7F7F7F" w:themeColor="text1" w:themeTint="80"/>
          <w:sz w:val="20"/>
          <w:szCs w:val="20"/>
        </w:rPr>
      </w:pPr>
      <w:r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RF </w:t>
      </w:r>
      <w:proofErr w:type="spellStart"/>
      <w:r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>Rundkies</w:t>
      </w:r>
      <w:proofErr w:type="spellEnd"/>
      <w:r w:rsidRPr="00891C1D">
        <w:rPr>
          <w:rFonts w:ascii="Ebrima" w:hAnsi="Ebrima" w:cs="Verdana"/>
          <w:b/>
          <w:bCs/>
          <w:color w:val="7F7F7F" w:themeColor="text1" w:themeTint="80"/>
          <w:sz w:val="20"/>
          <w:szCs w:val="20"/>
        </w:rPr>
        <w:t xml:space="preserve"> Typ 15/30</w:t>
      </w:r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 xml:space="preserve"> liefern und als Kiesrandstreifen einbauen. Breite ca. 50 cm, Stärke ca. </w:t>
      </w:r>
      <w:r w:rsidR="00367791">
        <w:rPr>
          <w:rFonts w:ascii="Ebrima" w:hAnsi="Ebrima" w:cs="Verdana"/>
          <w:color w:val="7F7F7F" w:themeColor="text1" w:themeTint="80"/>
          <w:sz w:val="20"/>
          <w:szCs w:val="20"/>
        </w:rPr>
        <w:t>10</w:t>
      </w:r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 xml:space="preserve"> cm.</w:t>
      </w:r>
    </w:p>
    <w:p w14:paraId="3296224D" w14:textId="699769C5" w:rsidR="0070564E" w:rsidRPr="0070564E" w:rsidRDefault="0070564E" w:rsidP="0070564E">
      <w:pPr>
        <w:shd w:val="clear" w:color="auto" w:fill="FEFEFE"/>
        <w:spacing w:before="100" w:beforeAutospacing="1" w:after="100" w:afterAutospacing="1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  <w:r w:rsidRPr="0070564E">
        <w:rPr>
          <w:rFonts w:ascii="Ebrima" w:hAnsi="Ebrima" w:cs="Verdana"/>
          <w:b/>
          <w:color w:val="7F7F7F" w:themeColor="text1" w:themeTint="80"/>
          <w:sz w:val="20"/>
          <w:szCs w:val="20"/>
        </w:rPr>
        <w:t xml:space="preserve">RF Drän- und Wasserspeicherplatte FKD 58 SD </w:t>
      </w:r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 xml:space="preserve">als Schubsicherungs- Drän- und Wasserspeicherelement für Schrägdachbegrünungen bis 35° geneigte Dachflächen mit schubsichernder Wirkung durch direktes Verfüllen der Speicherkammern liefern und einbauen. Material: ESP, Höhe 58 mm, Gewicht 870 g/m2, Farbe </w:t>
      </w:r>
      <w:r w:rsidR="00A04A01">
        <w:rPr>
          <w:rFonts w:ascii="Ebrima" w:hAnsi="Ebrima" w:cs="Verdana"/>
          <w:bCs/>
          <w:color w:val="7F7F7F" w:themeColor="text1" w:themeTint="80"/>
          <w:sz w:val="20"/>
          <w:szCs w:val="20"/>
        </w:rPr>
        <w:t>W</w:t>
      </w:r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>eiß, Druckfestigkeit 100 kN/m2, Füllvolumen 18 l/m2, Wasser</w:t>
      </w:r>
      <w:r w:rsidR="00BC45B9">
        <w:rPr>
          <w:rFonts w:ascii="Ebrima" w:hAnsi="Ebrima" w:cs="Verdana"/>
          <w:bCs/>
          <w:color w:val="7F7F7F" w:themeColor="text1" w:themeTint="80"/>
          <w:sz w:val="20"/>
          <w:szCs w:val="20"/>
        </w:rPr>
        <w:t>s</w:t>
      </w:r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>peicher ca. 4,3 l/m2, Schublast max. 7 kN/m pro statischer Wiederlager in Fließrichtung, Wasserableitvermögen i=0,42: 2,53 l/(m*s).</w:t>
      </w:r>
    </w:p>
    <w:p w14:paraId="7B4DAD6B" w14:textId="23031CED" w:rsidR="0070564E" w:rsidRPr="0070564E" w:rsidRDefault="0070564E" w:rsidP="0070564E">
      <w:pPr>
        <w:shd w:val="clear" w:color="auto" w:fill="FEFEFE"/>
        <w:spacing w:before="100" w:beforeAutospacing="1" w:after="100" w:afterAutospacing="1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  <w:r w:rsidRPr="0070564E">
        <w:rPr>
          <w:rFonts w:ascii="Ebrima" w:hAnsi="Ebrima" w:cs="Verdana"/>
          <w:b/>
          <w:color w:val="7F7F7F" w:themeColor="text1" w:themeTint="80"/>
          <w:sz w:val="20"/>
          <w:szCs w:val="20"/>
        </w:rPr>
        <w:t xml:space="preserve">RF Dachsubstrat Typ E </w:t>
      </w:r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 xml:space="preserve">für extensive Dachbegrünungen, strukturstabil, für breites Pflanzenspektrum geeignet, liefern und auf die fertig verdichtete Schichthöhe von ca. </w:t>
      </w:r>
      <w:r w:rsidR="00A04A01">
        <w:rPr>
          <w:rFonts w:ascii="Ebrima" w:hAnsi="Ebrima" w:cs="Verdana"/>
          <w:bCs/>
          <w:color w:val="7F7F7F" w:themeColor="text1" w:themeTint="80"/>
          <w:sz w:val="20"/>
          <w:szCs w:val="20"/>
        </w:rPr>
        <w:t>10</w:t>
      </w:r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 xml:space="preserve"> cm (</w:t>
      </w:r>
      <w:r w:rsidR="00A04A01">
        <w:rPr>
          <w:rFonts w:ascii="Ebrima" w:hAnsi="Ebrima" w:cs="Verdana"/>
          <w:bCs/>
          <w:color w:val="7F7F7F" w:themeColor="text1" w:themeTint="80"/>
          <w:sz w:val="20"/>
          <w:szCs w:val="20"/>
        </w:rPr>
        <w:t>11</w:t>
      </w:r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 xml:space="preserve">0 l/m²) einbauen. Kenndaten: Lapillus, Bims, Humus und Grünschnittkompost. Korngrößenverteilung 0-10 mm. </w:t>
      </w:r>
      <w:proofErr w:type="spellStart"/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>Ph-Wert</w:t>
      </w:r>
      <w:proofErr w:type="spellEnd"/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 xml:space="preserve"> ca. 8,50, Wasserkapazität pF1 &gt; 30,00 % v/v, Gesamtporenvolumen = 79,00 % v/v, Gewicht trocken ca. </w:t>
      </w:r>
      <w:r w:rsidR="00820060">
        <w:rPr>
          <w:rFonts w:ascii="Ebrima" w:hAnsi="Ebrima" w:cs="Verdana"/>
          <w:bCs/>
          <w:color w:val="7F7F7F" w:themeColor="text1" w:themeTint="80"/>
          <w:sz w:val="20"/>
          <w:szCs w:val="20"/>
        </w:rPr>
        <w:t>7</w:t>
      </w:r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>00 kg/m³, Gewicht wassergesättigt ca. 1.</w:t>
      </w:r>
      <w:r w:rsidR="00820060">
        <w:rPr>
          <w:rFonts w:ascii="Ebrima" w:hAnsi="Ebrima" w:cs="Verdana"/>
          <w:bCs/>
          <w:color w:val="7F7F7F" w:themeColor="text1" w:themeTint="80"/>
          <w:sz w:val="20"/>
          <w:szCs w:val="20"/>
        </w:rPr>
        <w:t>2</w:t>
      </w:r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 xml:space="preserve">00,00 kg/m³, organische Substanz 15 % </w:t>
      </w:r>
      <w:proofErr w:type="spellStart"/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>s.s</w:t>
      </w:r>
      <w:proofErr w:type="spellEnd"/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>., verfügbares Wasser ca. 16 l/m². Bei Produktalternativen ist dem Angebot ein Attest eines unabhängigen Labors beizufügen, aus dem die geforderten technischen Daten und der Normverweis nach UNI 11235 ersichtlich sind.</w:t>
      </w:r>
    </w:p>
    <w:p w14:paraId="456CF1A4" w14:textId="3AD0C532" w:rsidR="0070564E" w:rsidRPr="0070564E" w:rsidRDefault="0070564E" w:rsidP="0070564E">
      <w:pPr>
        <w:shd w:val="clear" w:color="auto" w:fill="FEFEFE"/>
        <w:spacing w:before="100" w:beforeAutospacing="1" w:after="100" w:afterAutospacing="1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  <w:r w:rsidRPr="0070564E">
        <w:rPr>
          <w:rFonts w:ascii="Ebrima" w:hAnsi="Ebrima" w:cs="Verdana"/>
          <w:b/>
          <w:color w:val="7F7F7F" w:themeColor="text1" w:themeTint="80"/>
          <w:sz w:val="20"/>
          <w:szCs w:val="20"/>
        </w:rPr>
        <w:t xml:space="preserve">Liefern von RF Sedum-Kleinballen </w:t>
      </w:r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 xml:space="preserve">Typ E, bestehend aus mind. 5-10 Arten und Sorten, mit 15 Stück/m², direkt im RF Dachsubstrat Typ E einpflanzen, streuen von 30 g/m² RF Spezialdünger. Für das erste </w:t>
      </w:r>
      <w:proofErr w:type="spellStart"/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>An</w:t>
      </w:r>
      <w:r w:rsidR="00BC45B9">
        <w:rPr>
          <w:rFonts w:ascii="Ebrima" w:hAnsi="Ebrima" w:cs="Verdana"/>
          <w:bCs/>
          <w:color w:val="7F7F7F" w:themeColor="text1" w:themeTint="80"/>
          <w:sz w:val="20"/>
          <w:szCs w:val="20"/>
        </w:rPr>
        <w:t>wässern</w:t>
      </w:r>
      <w:proofErr w:type="spellEnd"/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 xml:space="preserve"> muss ein</w:t>
      </w:r>
      <w:r w:rsidR="00B747D3" w:rsidRPr="00B747D3">
        <w:rPr>
          <w:rFonts w:ascii="Ebrima" w:hAnsi="Ebrima" w:cs="Verdana"/>
          <w:bCs/>
          <w:color w:val="7F7F7F" w:themeColor="text1" w:themeTint="80"/>
          <w:sz w:val="20"/>
          <w:szCs w:val="20"/>
        </w:rPr>
        <w:t xml:space="preserve"> Wasseranschluss am Dach vorhanden sein.</w:t>
      </w:r>
    </w:p>
    <w:p w14:paraId="07670A12" w14:textId="77777777" w:rsidR="00ED1C22" w:rsidRPr="0070564E" w:rsidRDefault="00ED1C22" w:rsidP="00ED1C22">
      <w:pPr>
        <w:shd w:val="clear" w:color="auto" w:fill="FEFEFE"/>
        <w:spacing w:before="100" w:beforeAutospacing="1" w:after="100" w:afterAutospacing="1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  <w:r w:rsidRPr="0070564E">
        <w:rPr>
          <w:rFonts w:ascii="Ebrima" w:hAnsi="Ebrima" w:cs="Verdana"/>
          <w:b/>
          <w:color w:val="7F7F7F" w:themeColor="text1" w:themeTint="80"/>
          <w:sz w:val="20"/>
          <w:szCs w:val="20"/>
        </w:rPr>
        <w:t xml:space="preserve">Liefern des RF Jutegewebes </w:t>
      </w:r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 xml:space="preserve">zum Erosionsschutz für extensive Dachbegrünungen ab 15° Neigung und laut Projektunterlagen einbauen. Material: 100% Jute, Gewicht 500 g, </w:t>
      </w:r>
      <w:proofErr w:type="spellStart"/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>verwesbar</w:t>
      </w:r>
      <w:proofErr w:type="spellEnd"/>
      <w:r w:rsidRPr="0070564E">
        <w:rPr>
          <w:rFonts w:ascii="Ebrima" w:hAnsi="Ebrima" w:cs="Verdana"/>
          <w:bCs/>
          <w:color w:val="7F7F7F" w:themeColor="text1" w:themeTint="80"/>
          <w:sz w:val="20"/>
          <w:szCs w:val="20"/>
        </w:rPr>
        <w:t>.</w:t>
      </w:r>
    </w:p>
    <w:p w14:paraId="1F43AB4E" w14:textId="27B0B5F4" w:rsidR="00B87D6F" w:rsidRPr="00891C1D" w:rsidRDefault="00B87D6F" w:rsidP="0070564E">
      <w:pPr>
        <w:shd w:val="clear" w:color="auto" w:fill="FEFEFE"/>
        <w:spacing w:before="100" w:beforeAutospacing="1" w:after="100" w:afterAutospacing="1"/>
        <w:jc w:val="both"/>
        <w:rPr>
          <w:rFonts w:ascii="Ebrima" w:hAnsi="Ebrima" w:cs="Calibri"/>
          <w:color w:val="7F7F7F" w:themeColor="text1" w:themeTint="80"/>
          <w:sz w:val="20"/>
          <w:szCs w:val="20"/>
        </w:rPr>
      </w:pPr>
      <w:r w:rsidRPr="00891C1D">
        <w:rPr>
          <w:rFonts w:ascii="Ebrima" w:hAnsi="Ebrima" w:cs="Calibri"/>
          <w:b/>
          <w:color w:val="7F7F7F" w:themeColor="text1" w:themeTint="80"/>
          <w:sz w:val="20"/>
          <w:szCs w:val="20"/>
        </w:rPr>
        <w:t>Fertigstellun</w:t>
      </w:r>
      <w:r w:rsidR="00116B61">
        <w:rPr>
          <w:rFonts w:ascii="Ebrima" w:hAnsi="Ebrima" w:cs="Calibri"/>
          <w:b/>
          <w:color w:val="7F7F7F" w:themeColor="text1" w:themeTint="80"/>
          <w:sz w:val="20"/>
          <w:szCs w:val="20"/>
        </w:rPr>
        <w:t>g</w:t>
      </w:r>
      <w:r w:rsidRPr="00891C1D">
        <w:rPr>
          <w:rFonts w:ascii="Ebrima" w:hAnsi="Ebrima" w:cs="Calibri"/>
          <w:b/>
          <w:color w:val="7F7F7F" w:themeColor="text1" w:themeTint="80"/>
          <w:sz w:val="20"/>
          <w:szCs w:val="20"/>
        </w:rPr>
        <w:t xml:space="preserve">spflege für </w:t>
      </w:r>
      <w:proofErr w:type="spellStart"/>
      <w:r w:rsidRPr="00891C1D">
        <w:rPr>
          <w:rFonts w:ascii="Ebrima" w:hAnsi="Ebrima" w:cs="Calibri"/>
          <w:b/>
          <w:color w:val="7F7F7F" w:themeColor="text1" w:themeTint="80"/>
          <w:sz w:val="20"/>
          <w:szCs w:val="20"/>
        </w:rPr>
        <w:t>Extensivbegrünung</w:t>
      </w:r>
      <w:proofErr w:type="spellEnd"/>
      <w:r w:rsidRPr="00891C1D">
        <w:rPr>
          <w:rFonts w:ascii="Ebrima" w:hAnsi="Ebrima" w:cs="Calibri"/>
          <w:color w:val="7F7F7F" w:themeColor="text1" w:themeTint="80"/>
          <w:sz w:val="20"/>
          <w:szCs w:val="20"/>
        </w:rPr>
        <w:t xml:space="preserve"> nach UNI 11235 in Anlehnung an die Richtlinien für Dachbegrünungen. Ausreichend </w:t>
      </w:r>
      <w:proofErr w:type="spellStart"/>
      <w:r w:rsidRPr="00891C1D">
        <w:rPr>
          <w:rFonts w:ascii="Ebrima" w:hAnsi="Ebrima" w:cs="Calibri"/>
          <w:color w:val="7F7F7F" w:themeColor="text1" w:themeTint="80"/>
          <w:sz w:val="20"/>
          <w:szCs w:val="20"/>
        </w:rPr>
        <w:t>anwässern</w:t>
      </w:r>
      <w:proofErr w:type="spellEnd"/>
      <w:r w:rsidRPr="00891C1D">
        <w:rPr>
          <w:rFonts w:ascii="Ebrima" w:hAnsi="Ebrima" w:cs="Calibri"/>
          <w:color w:val="7F7F7F" w:themeColor="text1" w:themeTint="80"/>
          <w:sz w:val="20"/>
          <w:szCs w:val="20"/>
        </w:rPr>
        <w:t xml:space="preserve">, Kahlstellen sind zu ergänzen, je nach Erfordernis düngen, Fremdaufwuchs von Unkraut und </w:t>
      </w:r>
      <w:proofErr w:type="spellStart"/>
      <w:r w:rsidRPr="00891C1D">
        <w:rPr>
          <w:rFonts w:ascii="Ebrima" w:hAnsi="Ebrima" w:cs="Calibri"/>
          <w:color w:val="7F7F7F" w:themeColor="text1" w:themeTint="80"/>
          <w:sz w:val="20"/>
          <w:szCs w:val="20"/>
        </w:rPr>
        <w:t>Gehölzern</w:t>
      </w:r>
      <w:proofErr w:type="spellEnd"/>
      <w:r w:rsidRPr="00891C1D">
        <w:rPr>
          <w:rFonts w:ascii="Ebrima" w:hAnsi="Ebrima" w:cs="Calibri"/>
          <w:color w:val="7F7F7F" w:themeColor="text1" w:themeTint="80"/>
          <w:sz w:val="20"/>
          <w:szCs w:val="20"/>
        </w:rPr>
        <w:t xml:space="preserve"> beseitigen. Die Abnahme erfolgt bei einem projektiven Deckungsgrad von </w:t>
      </w:r>
      <w:r w:rsidR="000E0C1E" w:rsidRPr="00891C1D">
        <w:rPr>
          <w:rFonts w:ascii="Ebrima" w:hAnsi="Ebrima" w:cs="Calibri"/>
          <w:color w:val="7F7F7F" w:themeColor="text1" w:themeTint="80"/>
          <w:sz w:val="20"/>
          <w:szCs w:val="20"/>
        </w:rPr>
        <w:t>60%.</w:t>
      </w:r>
    </w:p>
    <w:p w14:paraId="020F8510" w14:textId="77777777" w:rsidR="00E37EAE" w:rsidRPr="00891C1D" w:rsidRDefault="00E37EAE" w:rsidP="00D87739">
      <w:pPr>
        <w:jc w:val="both"/>
        <w:rPr>
          <w:rFonts w:ascii="Ebrima" w:hAnsi="Ebrima" w:cstheme="minorHAnsi"/>
          <w:color w:val="7F7F7F" w:themeColor="text1" w:themeTint="80"/>
          <w:sz w:val="20"/>
          <w:szCs w:val="20"/>
        </w:rPr>
      </w:pPr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>m²______________</w:t>
      </w:r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ab/>
      </w:r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ab/>
      </w:r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ab/>
      </w:r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ab/>
        <w:t>à____________</w:t>
      </w:r>
    </w:p>
    <w:p w14:paraId="2870735B" w14:textId="41412B7B" w:rsidR="00E37EAE" w:rsidRDefault="00E37EAE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color w:val="7F7F7F" w:themeColor="text1" w:themeTint="80"/>
          <w:sz w:val="20"/>
          <w:szCs w:val="20"/>
        </w:rPr>
      </w:pPr>
    </w:p>
    <w:p w14:paraId="7D063AE8" w14:textId="06DE7F74" w:rsidR="00747FD3" w:rsidRPr="00891C1D" w:rsidRDefault="00E37EAE" w:rsidP="00D87739">
      <w:pPr>
        <w:jc w:val="both"/>
        <w:rPr>
          <w:rFonts w:ascii="Ebrima" w:hAnsi="Ebrima" w:cs="Verdana"/>
          <w:color w:val="7F7F7F" w:themeColor="text1" w:themeTint="80"/>
          <w:sz w:val="20"/>
          <w:szCs w:val="20"/>
        </w:rPr>
      </w:pPr>
      <w:r w:rsidRPr="00891C1D">
        <w:rPr>
          <w:rFonts w:ascii="Ebrima" w:hAnsi="Ebrima" w:cs="Verdana"/>
          <w:b/>
          <w:color w:val="7F7F7F" w:themeColor="text1" w:themeTint="80"/>
          <w:sz w:val="20"/>
          <w:szCs w:val="20"/>
        </w:rPr>
        <w:t>RF Kontrollschacht Typ ALU</w:t>
      </w:r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 xml:space="preserve"> für Dachablauf inkl. Deckel, Höhe 10 cm, eventuell </w:t>
      </w:r>
      <w:proofErr w:type="spellStart"/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>aufstockbar</w:t>
      </w:r>
      <w:proofErr w:type="spellEnd"/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>, liefern und versetzen. Trittstabil, mit Öffnungen zur Oberflächenentwässerung, Seitenwände mit Dränschlitzen und verschließbaren Deckel. Material: ALU, UV-beständig, Abmessungen 250 x 250 mm, Farbe RAL 9007.</w:t>
      </w:r>
    </w:p>
    <w:p w14:paraId="730EC6BF" w14:textId="77777777" w:rsidR="00E37EAE" w:rsidRPr="00891C1D" w:rsidRDefault="00E37EAE" w:rsidP="00D87739">
      <w:pPr>
        <w:jc w:val="both"/>
        <w:rPr>
          <w:rFonts w:ascii="Ebrima" w:hAnsi="Ebrima" w:cstheme="minorHAnsi"/>
          <w:color w:val="7F7F7F" w:themeColor="text1" w:themeTint="80"/>
          <w:sz w:val="20"/>
          <w:szCs w:val="20"/>
        </w:rPr>
      </w:pPr>
      <w:proofErr w:type="spellStart"/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>Stk</w:t>
      </w:r>
      <w:proofErr w:type="spellEnd"/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 xml:space="preserve"> ______________</w:t>
      </w:r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ab/>
      </w:r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ab/>
      </w:r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ab/>
      </w:r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ab/>
        <w:t>à____________</w:t>
      </w:r>
    </w:p>
    <w:p w14:paraId="36DF5C8A" w14:textId="77777777" w:rsidR="000B62AC" w:rsidRPr="00891C1D" w:rsidRDefault="000B62AC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b/>
          <w:color w:val="7F7F7F" w:themeColor="text1" w:themeTint="80"/>
          <w:sz w:val="20"/>
          <w:szCs w:val="20"/>
        </w:rPr>
      </w:pPr>
    </w:p>
    <w:p w14:paraId="31EDDB19" w14:textId="65BD1238" w:rsidR="00E37EAE" w:rsidRPr="00891C1D" w:rsidRDefault="00E37EAE" w:rsidP="00D8773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Verdana"/>
          <w:color w:val="7F7F7F" w:themeColor="text1" w:themeTint="80"/>
          <w:sz w:val="20"/>
          <w:szCs w:val="20"/>
        </w:rPr>
      </w:pPr>
      <w:r w:rsidRPr="00891C1D">
        <w:rPr>
          <w:rFonts w:ascii="Ebrima" w:hAnsi="Ebrima" w:cs="Verdana"/>
          <w:b/>
          <w:color w:val="7F7F7F" w:themeColor="text1" w:themeTint="80"/>
          <w:sz w:val="20"/>
          <w:szCs w:val="20"/>
        </w:rPr>
        <w:t xml:space="preserve">RF Kiesfangwinkel Typ Alu </w:t>
      </w:r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>zur Einfassung bzw. Abgrenzung von Dachbegrünungen liefern und nach Herstellerangaben einbauen. Winkelprofil aus Aluminium, Höhe 1</w:t>
      </w:r>
      <w:r w:rsidR="00116B61">
        <w:rPr>
          <w:rFonts w:ascii="Ebrima" w:hAnsi="Ebrima" w:cs="Verdana"/>
          <w:color w:val="7F7F7F" w:themeColor="text1" w:themeTint="80"/>
          <w:sz w:val="20"/>
          <w:szCs w:val="20"/>
        </w:rPr>
        <w:t>20/80</w:t>
      </w:r>
      <w:r w:rsidRPr="00891C1D">
        <w:rPr>
          <w:rFonts w:ascii="Ebrima" w:hAnsi="Ebrima" w:cs="Verdana"/>
          <w:color w:val="7F7F7F" w:themeColor="text1" w:themeTint="80"/>
          <w:sz w:val="20"/>
          <w:szCs w:val="20"/>
        </w:rPr>
        <w:t xml:space="preserve"> mm, Stärke 1,50 mm, mit Entwässerungspunkten einschließlich Stoßverbinder.</w:t>
      </w:r>
    </w:p>
    <w:p w14:paraId="0CFB1412" w14:textId="77777777" w:rsidR="00E37EAE" w:rsidRPr="00891C1D" w:rsidRDefault="00E37EAE" w:rsidP="00D87739">
      <w:pPr>
        <w:jc w:val="both"/>
        <w:rPr>
          <w:rFonts w:ascii="Ebrima" w:hAnsi="Ebrima" w:cstheme="minorHAnsi"/>
          <w:color w:val="7F7F7F" w:themeColor="text1" w:themeTint="80"/>
          <w:sz w:val="20"/>
          <w:szCs w:val="20"/>
        </w:rPr>
      </w:pPr>
      <w:proofErr w:type="spellStart"/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>Lfm</w:t>
      </w:r>
      <w:proofErr w:type="spellEnd"/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 xml:space="preserve"> ______________</w:t>
      </w:r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ab/>
      </w:r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ab/>
      </w:r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ab/>
      </w:r>
      <w:r w:rsidRPr="00891C1D">
        <w:rPr>
          <w:rFonts w:ascii="Ebrima" w:hAnsi="Ebrima" w:cstheme="minorHAnsi"/>
          <w:color w:val="7F7F7F" w:themeColor="text1" w:themeTint="80"/>
          <w:sz w:val="20"/>
          <w:szCs w:val="20"/>
        </w:rPr>
        <w:tab/>
        <w:t>à____________</w:t>
      </w:r>
    </w:p>
    <w:sectPr w:rsidR="00E37EAE" w:rsidRPr="00891C1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0305" w14:textId="77777777" w:rsidR="005F3B02" w:rsidRDefault="005F3B02" w:rsidP="0089014C">
      <w:pPr>
        <w:spacing w:after="0" w:line="240" w:lineRule="auto"/>
      </w:pPr>
      <w:r>
        <w:separator/>
      </w:r>
    </w:p>
  </w:endnote>
  <w:endnote w:type="continuationSeparator" w:id="0">
    <w:p w14:paraId="490309A9" w14:textId="77777777" w:rsidR="005F3B02" w:rsidRDefault="005F3B02" w:rsidP="008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6216" w14:textId="77777777" w:rsidR="0049711F" w:rsidRPr="0049711F" w:rsidRDefault="0049711F" w:rsidP="0049711F">
    <w:pPr>
      <w:pStyle w:val="Fuzeile"/>
      <w:jc w:val="center"/>
      <w:rPr>
        <w:sz w:val="20"/>
        <w:szCs w:val="20"/>
      </w:rPr>
    </w:pPr>
    <w:r w:rsidRPr="0049711F">
      <w:rPr>
        <w:sz w:val="20"/>
        <w:szCs w:val="20"/>
      </w:rPr>
      <w:t>www.rasenfix.it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F848" w14:textId="77777777" w:rsidR="005F3B02" w:rsidRDefault="005F3B02" w:rsidP="0089014C">
      <w:pPr>
        <w:spacing w:after="0" w:line="240" w:lineRule="auto"/>
      </w:pPr>
      <w:r>
        <w:separator/>
      </w:r>
    </w:p>
  </w:footnote>
  <w:footnote w:type="continuationSeparator" w:id="0">
    <w:p w14:paraId="7AA52716" w14:textId="77777777" w:rsidR="005F3B02" w:rsidRDefault="005F3B02" w:rsidP="008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06A8" w14:textId="77777777" w:rsidR="0089014C" w:rsidRDefault="00891C1D">
    <w:pPr>
      <w:pStyle w:val="Kopfzeile"/>
    </w:pPr>
    <w:r>
      <w:rPr>
        <w:rFonts w:ascii="Verdana" w:hAnsi="Verdana" w:cstheme="minorHAnsi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0A3F4039" wp14:editId="378F9410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609850" cy="714375"/>
          <wp:effectExtent l="0" t="0" r="0" b="9525"/>
          <wp:wrapTight wrapText="bothSides">
            <wp:wrapPolygon edited="0">
              <wp:start x="0" y="0"/>
              <wp:lineTo x="0" y="21312"/>
              <wp:lineTo x="21442" y="21312"/>
              <wp:lineTo x="2144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53" t="40282" r="27484" b="42154"/>
                  <a:stretch/>
                </pic:blipFill>
                <pic:spPr bwMode="auto">
                  <a:xfrm>
                    <a:off x="0" y="0"/>
                    <a:ext cx="2609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4C"/>
    <w:rsid w:val="000A1D61"/>
    <w:rsid w:val="000B62AC"/>
    <w:rsid w:val="000E0C1E"/>
    <w:rsid w:val="00104FDB"/>
    <w:rsid w:val="00116B61"/>
    <w:rsid w:val="0012475B"/>
    <w:rsid w:val="001635C1"/>
    <w:rsid w:val="0017217C"/>
    <w:rsid w:val="0024058B"/>
    <w:rsid w:val="00283430"/>
    <w:rsid w:val="00296677"/>
    <w:rsid w:val="002B6699"/>
    <w:rsid w:val="00333167"/>
    <w:rsid w:val="00367791"/>
    <w:rsid w:val="00482246"/>
    <w:rsid w:val="00483832"/>
    <w:rsid w:val="0049711F"/>
    <w:rsid w:val="004E2E1B"/>
    <w:rsid w:val="00592E10"/>
    <w:rsid w:val="005F3B02"/>
    <w:rsid w:val="00636BAC"/>
    <w:rsid w:val="006505E8"/>
    <w:rsid w:val="00690FB3"/>
    <w:rsid w:val="0070564E"/>
    <w:rsid w:val="007225B6"/>
    <w:rsid w:val="00747FD3"/>
    <w:rsid w:val="00751636"/>
    <w:rsid w:val="007562AA"/>
    <w:rsid w:val="00764234"/>
    <w:rsid w:val="007E1A42"/>
    <w:rsid w:val="00815FAE"/>
    <w:rsid w:val="00820060"/>
    <w:rsid w:val="00832568"/>
    <w:rsid w:val="0089014C"/>
    <w:rsid w:val="00891C1D"/>
    <w:rsid w:val="008E002E"/>
    <w:rsid w:val="009D2C73"/>
    <w:rsid w:val="009F1EFD"/>
    <w:rsid w:val="00A04A01"/>
    <w:rsid w:val="00A71376"/>
    <w:rsid w:val="00A90E98"/>
    <w:rsid w:val="00A94D1E"/>
    <w:rsid w:val="00B425FC"/>
    <w:rsid w:val="00B747D3"/>
    <w:rsid w:val="00B87D6F"/>
    <w:rsid w:val="00BC45B9"/>
    <w:rsid w:val="00BC6D4B"/>
    <w:rsid w:val="00BE3401"/>
    <w:rsid w:val="00C64C16"/>
    <w:rsid w:val="00CA5A1B"/>
    <w:rsid w:val="00D7289E"/>
    <w:rsid w:val="00D87739"/>
    <w:rsid w:val="00DA3DC2"/>
    <w:rsid w:val="00E37EAE"/>
    <w:rsid w:val="00EC20D8"/>
    <w:rsid w:val="00ED1C22"/>
    <w:rsid w:val="00F14C26"/>
    <w:rsid w:val="00F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091ADA"/>
  <w15:chartTrackingRefBased/>
  <w15:docId w15:val="{664CC328-5EA5-44AE-8332-80883AED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14C"/>
  </w:style>
  <w:style w:type="paragraph" w:styleId="Fuzeile">
    <w:name w:val="footer"/>
    <w:basedOn w:val="Standard"/>
    <w:link w:val="FuzeileZchn"/>
    <w:uiPriority w:val="99"/>
    <w:unhideWhenUsed/>
    <w:rsid w:val="0089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14C"/>
  </w:style>
  <w:style w:type="character" w:styleId="Hyperlink">
    <w:name w:val="Hyperlink"/>
    <w:basedOn w:val="Absatz-Standardschriftart"/>
    <w:uiPriority w:val="99"/>
    <w:semiHidden/>
    <w:unhideWhenUsed/>
    <w:rsid w:val="001635C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F76E-45DA-4A69-8B64-06765870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Anita Tschigg</cp:lastModifiedBy>
  <cp:revision>10</cp:revision>
  <cp:lastPrinted>2018-03-20T08:38:00Z</cp:lastPrinted>
  <dcterms:created xsi:type="dcterms:W3CDTF">2022-02-09T10:39:00Z</dcterms:created>
  <dcterms:modified xsi:type="dcterms:W3CDTF">2022-10-04T11:33:00Z</dcterms:modified>
</cp:coreProperties>
</file>